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E9809" w14:textId="407D4AD7" w:rsidR="00FF5099" w:rsidRPr="00A31CF4" w:rsidRDefault="273F601A" w:rsidP="00A31CF4">
      <w:pPr>
        <w:jc w:val="center"/>
        <w:rPr>
          <w:rFonts w:ascii="Century Gothic" w:hAnsi="Century Gothic"/>
          <w:b/>
          <w:bCs/>
          <w:sz w:val="32"/>
          <w:szCs w:val="32"/>
        </w:rPr>
      </w:pPr>
      <w:r w:rsidRPr="00A31CF4">
        <w:rPr>
          <w:rFonts w:ascii="Century Gothic" w:hAnsi="Century Gothic"/>
          <w:b/>
          <w:bCs/>
          <w:sz w:val="32"/>
          <w:szCs w:val="32"/>
        </w:rPr>
        <w:t>Marxist View of Education</w:t>
      </w:r>
    </w:p>
    <w:p w14:paraId="644C8ACC" w14:textId="3F5B926D" w:rsidR="00376124" w:rsidRPr="00A31CF4" w:rsidRDefault="00376124" w:rsidP="00A31CF4">
      <w:pPr>
        <w:tabs>
          <w:tab w:val="left" w:pos="3690"/>
        </w:tabs>
        <w:rPr>
          <w:rFonts w:ascii="Century Gothic" w:hAnsi="Century Gothic"/>
        </w:rPr>
      </w:pPr>
      <w:r w:rsidRPr="00A31CF4">
        <w:rPr>
          <w:rFonts w:ascii="Century Gothic" w:hAnsi="Century Gothic"/>
        </w:rPr>
        <w:t>Louis Althusser, a French Marxist, argues that education plays a significant role in reproducing and maintaining social inequalities. He contends that the education system works in ways that engineer middle-class success and working-class failure. In this text, we will explore how Althusser explains the reproduction of social inequality through the structure of the education system and the hidden curriculum. Additionally, we will examine how the existence of public and private schools reinforces social inequality.</w:t>
      </w:r>
    </w:p>
    <w:p w14:paraId="126123DA" w14:textId="77777777" w:rsidR="00376124" w:rsidRPr="00A31CF4" w:rsidRDefault="00376124" w:rsidP="00A31CF4">
      <w:pPr>
        <w:tabs>
          <w:tab w:val="left" w:pos="3690"/>
        </w:tabs>
        <w:rPr>
          <w:rFonts w:ascii="Century Gothic" w:hAnsi="Century Gothic"/>
        </w:rPr>
      </w:pPr>
    </w:p>
    <w:p w14:paraId="2802CD34" w14:textId="77777777" w:rsidR="00DB6536" w:rsidRPr="00A31CF4" w:rsidRDefault="00DB6536" w:rsidP="00A31CF4">
      <w:pPr>
        <w:pStyle w:val="NormalWeb"/>
        <w:spacing w:line="276" w:lineRule="auto"/>
        <w:rPr>
          <w:rFonts w:ascii="Century Gothic" w:hAnsi="Century Gothic"/>
        </w:rPr>
      </w:pPr>
      <w:r w:rsidRPr="00A31CF4">
        <w:rPr>
          <w:rStyle w:val="Strong"/>
          <w:rFonts w:ascii="Century Gothic" w:hAnsi="Century Gothic"/>
        </w:rPr>
        <w:t>The Structure of the Education System</w:t>
      </w:r>
    </w:p>
    <w:p w14:paraId="0E8710FF" w14:textId="77777777" w:rsidR="00DB6536" w:rsidRPr="00A31CF4" w:rsidRDefault="00DB6536" w:rsidP="00A31CF4">
      <w:pPr>
        <w:pStyle w:val="NormalWeb"/>
        <w:spacing w:line="276" w:lineRule="auto"/>
        <w:rPr>
          <w:rFonts w:ascii="Century Gothic" w:hAnsi="Century Gothic"/>
        </w:rPr>
      </w:pPr>
      <w:r w:rsidRPr="00A31CF4">
        <w:rPr>
          <w:rFonts w:ascii="Century Gothic" w:hAnsi="Century Gothic"/>
        </w:rPr>
        <w:t> According to Althusser, the education system is structured to engineer middle-class success and working-class failure. This is necessary to reproduce social inequality. The bourgeoisie, who hold the power, influence the education system. They ensure that the working class becomes an unqualified workforce, while the middle class takes on managerial and ruling class type roles. Althusser argues that this is achieved through the use of the hidden curriculum. The hidden curriculum refers to the rules, norms, and socialization processes in schools that are not part of the academic curriculum. The middle-class values are perpetuated in the hidden curriculum, and these values support the success of the middle class.</w:t>
      </w:r>
    </w:p>
    <w:p w14:paraId="6EA3B697" w14:textId="77777777" w:rsidR="00DB6536" w:rsidRPr="00A31CF4" w:rsidRDefault="00DB6536" w:rsidP="00A31CF4">
      <w:pPr>
        <w:pStyle w:val="NormalWeb"/>
        <w:spacing w:line="276" w:lineRule="auto"/>
        <w:rPr>
          <w:rFonts w:ascii="Century Gothic" w:hAnsi="Century Gothic"/>
        </w:rPr>
      </w:pPr>
      <w:r w:rsidRPr="00A31CF4">
        <w:rPr>
          <w:rStyle w:val="Strong"/>
          <w:rFonts w:ascii="Century Gothic" w:hAnsi="Century Gothic"/>
        </w:rPr>
        <w:t>The Hidden Curriculum</w:t>
      </w:r>
    </w:p>
    <w:p w14:paraId="19A0A24A" w14:textId="77777777" w:rsidR="00DB6536" w:rsidRPr="00A31CF4" w:rsidRDefault="00DB6536" w:rsidP="00A31CF4">
      <w:pPr>
        <w:pStyle w:val="NormalWeb"/>
        <w:spacing w:line="276" w:lineRule="auto"/>
        <w:rPr>
          <w:rFonts w:ascii="Century Gothic" w:hAnsi="Century Gothic"/>
        </w:rPr>
      </w:pPr>
      <w:r w:rsidRPr="00A31CF4">
        <w:rPr>
          <w:rFonts w:ascii="Century Gothic" w:hAnsi="Century Gothic"/>
        </w:rPr>
        <w:t>The hidden curriculum plays a significant role in the reproduction of social inequality. Althusser argues that the norms and values perpetuated in schools are middle-class and ruling-class values. Working-class values are different, and the working class has a different set of foci. The ruling class assumes a value consensus, which is a way of ensuring that the middle class succeeds, and the working class fails in education. The hidden curriculum supports the middle classes and engineers their success.</w:t>
      </w:r>
    </w:p>
    <w:p w14:paraId="427EA5DB" w14:textId="77777777" w:rsidR="00DB6536" w:rsidRPr="00A31CF4" w:rsidRDefault="00DB6536" w:rsidP="00A31CF4">
      <w:pPr>
        <w:pStyle w:val="NormalWeb"/>
        <w:spacing w:line="276" w:lineRule="auto"/>
        <w:rPr>
          <w:rFonts w:ascii="Century Gothic" w:hAnsi="Century Gothic"/>
        </w:rPr>
      </w:pPr>
      <w:r w:rsidRPr="00A31CF4">
        <w:rPr>
          <w:rStyle w:val="Strong"/>
          <w:rFonts w:ascii="Century Gothic" w:hAnsi="Century Gothic"/>
        </w:rPr>
        <w:t>Public and Private Schools</w:t>
      </w:r>
    </w:p>
    <w:p w14:paraId="0FADAC83" w14:textId="77777777" w:rsidR="00DB6536" w:rsidRPr="00A31CF4" w:rsidRDefault="00DB6536" w:rsidP="00A31CF4">
      <w:pPr>
        <w:pStyle w:val="NormalWeb"/>
        <w:spacing w:line="276" w:lineRule="auto"/>
        <w:rPr>
          <w:rFonts w:ascii="Century Gothic" w:hAnsi="Century Gothic"/>
        </w:rPr>
      </w:pPr>
      <w:r w:rsidRPr="00A31CF4">
        <w:rPr>
          <w:rFonts w:ascii="Century Gothic" w:hAnsi="Century Gothic"/>
        </w:rPr>
        <w:t xml:space="preserve">Althusser also argues that the existence of public and private schools reproduces social inequality. Private schooling prepares those who can afford it for positions of power. Private schools provide a higher level of education and opportunities to network with influential and wealthy people. These connections lead to higher paying jobs and intermarrying within influential circles, which creates a newer wealthy family. The working class, on the other hand, lacks the same opportunities to reach higher </w:t>
      </w:r>
      <w:r w:rsidRPr="00A31CF4">
        <w:rPr>
          <w:rFonts w:ascii="Century Gothic" w:hAnsi="Century Gothic"/>
        </w:rPr>
        <w:lastRenderedPageBreak/>
        <w:t>levels of education and employment because they lack the right connections. The existence of public and private schools separates people and allows the wealthy to remain wealthy, while the working class is not able to break into that world.</w:t>
      </w:r>
    </w:p>
    <w:p w14:paraId="14BFCAED" w14:textId="77777777" w:rsidR="00DB6536" w:rsidRPr="00A31CF4" w:rsidRDefault="00DB6536" w:rsidP="00A31CF4">
      <w:pPr>
        <w:pStyle w:val="NormalWeb"/>
        <w:spacing w:line="276" w:lineRule="auto"/>
        <w:rPr>
          <w:rFonts w:ascii="Century Gothic" w:hAnsi="Century Gothic"/>
        </w:rPr>
      </w:pPr>
      <w:r w:rsidRPr="00A31CF4">
        <w:rPr>
          <w:rStyle w:val="Strong"/>
          <w:rFonts w:ascii="Century Gothic" w:hAnsi="Century Gothic"/>
        </w:rPr>
        <w:t>Conclusion</w:t>
      </w:r>
    </w:p>
    <w:p w14:paraId="1CD89574" w14:textId="77777777" w:rsidR="00DB6536" w:rsidRPr="00A31CF4" w:rsidRDefault="00DB6536" w:rsidP="00A31CF4">
      <w:pPr>
        <w:pStyle w:val="NormalWeb"/>
        <w:spacing w:line="276" w:lineRule="auto"/>
        <w:rPr>
          <w:rFonts w:ascii="Century Gothic" w:hAnsi="Century Gothic"/>
        </w:rPr>
      </w:pPr>
      <w:r w:rsidRPr="00A31CF4">
        <w:rPr>
          <w:rFonts w:ascii="Century Gothic" w:hAnsi="Century Gothic"/>
        </w:rPr>
        <w:t>Althusser's argument suggests that one of the primary functions of education is to reproduce and maintain social inequalities. The education system works to engineer middle-class success and working-class failure, and the hidden curriculum supports the middle classes. The existence of public and private schools reinforces social inequality, as it separates people and allows the wealthy to remain wealthy while the working class lacks the same opportunities.</w:t>
      </w:r>
    </w:p>
    <w:p w14:paraId="22C460CE" w14:textId="77777777" w:rsidR="00DB6536" w:rsidRPr="00A31CF4" w:rsidRDefault="00DB6536" w:rsidP="00A31CF4">
      <w:pPr>
        <w:pStyle w:val="Heading3"/>
        <w:rPr>
          <w:rFonts w:ascii="Century Gothic" w:hAnsi="Century Gothic"/>
        </w:rPr>
      </w:pPr>
      <w:r w:rsidRPr="00A31CF4">
        <w:rPr>
          <w:rStyle w:val="Strong"/>
          <w:rFonts w:ascii="Century Gothic" w:hAnsi="Century Gothic"/>
          <w:b/>
          <w:bCs/>
          <w:color w:val="202020"/>
        </w:rPr>
        <w:t>Social Inequality and the Education System</w:t>
      </w:r>
    </w:p>
    <w:p w14:paraId="3043BD43" w14:textId="77777777" w:rsidR="00DB6536" w:rsidRPr="00A31CF4" w:rsidRDefault="00DB6536" w:rsidP="00A31CF4">
      <w:pPr>
        <w:pStyle w:val="NormalWeb"/>
        <w:spacing w:line="276" w:lineRule="auto"/>
        <w:rPr>
          <w:rFonts w:ascii="Century Gothic" w:hAnsi="Century Gothic"/>
        </w:rPr>
      </w:pPr>
      <w:r w:rsidRPr="00A31CF4">
        <w:rPr>
          <w:rFonts w:ascii="Century Gothic" w:hAnsi="Century Gothic"/>
        </w:rPr>
        <w:t>Louis Althusser also believed that the education system is a tool for legitimizing social inequality. In this system, social inequality is made to appear natural, which encourages people to accept it as the norm. Althusser emphasized the importance of cultural and economic capital in shaping students’ educational experiences. The middle classes have more cultural capital, which gives them an advantage in the education system, as they have already been exposed to topics that they will encounter in school. Additionally, they have economic capital, which allows them to access additional resources, such as uniforms, stationery, books, and internet access. These resources give them an advantage over working-class students, who do not have the same financial resources to supplement their education. Although the education system is free, hidden costs contribute to the disparity in resources, which gives the impression that the working class is not doing as well in education.</w:t>
      </w:r>
    </w:p>
    <w:p w14:paraId="31C08F34" w14:textId="77777777" w:rsidR="00DB6536" w:rsidRPr="00A31CF4" w:rsidRDefault="00DB6536" w:rsidP="00A31CF4">
      <w:pPr>
        <w:pStyle w:val="NormalWeb"/>
        <w:spacing w:line="276" w:lineRule="auto"/>
        <w:rPr>
          <w:rFonts w:ascii="Century Gothic" w:hAnsi="Century Gothic"/>
        </w:rPr>
      </w:pPr>
      <w:r w:rsidRPr="00A31CF4">
        <w:rPr>
          <w:rStyle w:val="Strong"/>
          <w:rFonts w:ascii="Century Gothic" w:hAnsi="Century Gothic"/>
        </w:rPr>
        <w:t>The Hidden Curriculum and False Class Consciousness</w:t>
      </w:r>
    </w:p>
    <w:p w14:paraId="43428BE4" w14:textId="77777777" w:rsidR="00DB6536" w:rsidRPr="00A31CF4" w:rsidRDefault="00DB6536" w:rsidP="00A31CF4">
      <w:pPr>
        <w:pStyle w:val="NormalWeb"/>
        <w:spacing w:line="276" w:lineRule="auto"/>
        <w:rPr>
          <w:rFonts w:ascii="Century Gothic" w:hAnsi="Century Gothic"/>
        </w:rPr>
      </w:pPr>
      <w:r w:rsidRPr="00A31CF4">
        <w:rPr>
          <w:rFonts w:ascii="Century Gothic" w:hAnsi="Century Gothic"/>
        </w:rPr>
        <w:t>The education system has a "hidden curriculum" that teaches capitalist values, such as materialism, profit, and greed. Students are encouraged to pursue success, which means getting a good job, making money, and buying things. Althusser believes that this perpetuates a false sense of class consciousness among the working classes that "if you work hard, you can become the ruling class." He argues that the education system is brainwashing working-class students into believing that this is the way things are, when in fact, social inequality is a social construction. The hidden curriculum, therefore, serves to reproduce and legitimize social inequality, creating the illusion that it is a natural occurrence.</w:t>
      </w:r>
    </w:p>
    <w:p w14:paraId="6AFD8709" w14:textId="77777777" w:rsidR="00DB6536" w:rsidRPr="00A31CF4" w:rsidRDefault="00DB6536" w:rsidP="00A31CF4">
      <w:pPr>
        <w:pStyle w:val="NormalWeb"/>
        <w:spacing w:line="276" w:lineRule="auto"/>
        <w:rPr>
          <w:rFonts w:ascii="Century Gothic" w:hAnsi="Century Gothic"/>
        </w:rPr>
      </w:pPr>
      <w:r w:rsidRPr="00A31CF4">
        <w:rPr>
          <w:rStyle w:val="Strong"/>
          <w:rFonts w:ascii="Century Gothic" w:hAnsi="Century Gothic"/>
        </w:rPr>
        <w:lastRenderedPageBreak/>
        <w:t>Criticism of Althusser's Perspective</w:t>
      </w:r>
    </w:p>
    <w:p w14:paraId="1B3262FA" w14:textId="77777777" w:rsidR="00DB6536" w:rsidRPr="00A31CF4" w:rsidRDefault="00DB6536" w:rsidP="00A31CF4">
      <w:pPr>
        <w:pStyle w:val="NormalWeb"/>
        <w:spacing w:line="276" w:lineRule="auto"/>
        <w:rPr>
          <w:rFonts w:ascii="Century Gothic" w:hAnsi="Century Gothic"/>
        </w:rPr>
      </w:pPr>
      <w:r w:rsidRPr="00A31CF4">
        <w:rPr>
          <w:rFonts w:ascii="Century Gothic" w:hAnsi="Century Gothic"/>
        </w:rPr>
        <w:t>Critics have suggested that Althusser's perspective is too deterministic, arguing that students are not passive recipients of messages transmitted through the education system. Anti-school subcultures, for example, show that students can reject the messages of the hidden curriculum and the false class consciousness that it creates. However, Althusser believes that the negative label attached to anti-school subcultures is a way of legitimizing and reproducing social inequality.</w:t>
      </w:r>
    </w:p>
    <w:p w14:paraId="2BD32139" w14:textId="77777777" w:rsidR="00DB6536" w:rsidRPr="00A31CF4" w:rsidRDefault="00DB6536" w:rsidP="00A31CF4">
      <w:pPr>
        <w:pStyle w:val="Heading3"/>
        <w:rPr>
          <w:rFonts w:ascii="Century Gothic" w:hAnsi="Century Gothic"/>
        </w:rPr>
      </w:pPr>
      <w:r w:rsidRPr="00A31CF4">
        <w:rPr>
          <w:rStyle w:val="Strong"/>
          <w:rFonts w:ascii="Century Gothic" w:hAnsi="Century Gothic"/>
          <w:b/>
          <w:bCs/>
          <w:color w:val="202020"/>
        </w:rPr>
        <w:t>Maintaining Capitalism</w:t>
      </w:r>
    </w:p>
    <w:p w14:paraId="1605D633" w14:textId="77777777" w:rsidR="00DB6536" w:rsidRPr="00A31CF4" w:rsidRDefault="00DB6536" w:rsidP="00A31CF4">
      <w:pPr>
        <w:pStyle w:val="NormalWeb"/>
        <w:spacing w:line="276" w:lineRule="auto"/>
        <w:rPr>
          <w:rFonts w:ascii="Century Gothic" w:hAnsi="Century Gothic"/>
        </w:rPr>
      </w:pPr>
      <w:r w:rsidRPr="00A31CF4">
        <w:rPr>
          <w:rFonts w:ascii="Century Gothic" w:hAnsi="Century Gothic"/>
        </w:rPr>
        <w:t xml:space="preserve">In this section, we will examine the role of education in maintaining capitalism. We will </w:t>
      </w:r>
      <w:proofErr w:type="spellStart"/>
      <w:r w:rsidRPr="00A31CF4">
        <w:rPr>
          <w:rFonts w:ascii="Century Gothic" w:hAnsi="Century Gothic"/>
        </w:rPr>
        <w:t>analyze</w:t>
      </w:r>
      <w:proofErr w:type="spellEnd"/>
      <w:r w:rsidRPr="00A31CF4">
        <w:rPr>
          <w:rFonts w:ascii="Century Gothic" w:hAnsi="Century Gothic"/>
        </w:rPr>
        <w:t xml:space="preserve"> the perspectives of Marxists who argue that education serves to perpetuate the capitalist system and the counterarguments from new right thinkers who believe that education is failing everyone.</w:t>
      </w:r>
    </w:p>
    <w:p w14:paraId="78F7322C" w14:textId="77777777" w:rsidR="00DB6536" w:rsidRPr="00A31CF4" w:rsidRDefault="00DB6536" w:rsidP="00A31CF4">
      <w:pPr>
        <w:pStyle w:val="NormalWeb"/>
        <w:spacing w:line="276" w:lineRule="auto"/>
        <w:rPr>
          <w:rFonts w:ascii="Century Gothic" w:hAnsi="Century Gothic"/>
        </w:rPr>
      </w:pPr>
      <w:r w:rsidRPr="00A31CF4">
        <w:rPr>
          <w:rStyle w:val="Strong"/>
          <w:rFonts w:ascii="Century Gothic" w:hAnsi="Century Gothic"/>
        </w:rPr>
        <w:t>The Correspondence Principal</w:t>
      </w:r>
    </w:p>
    <w:p w14:paraId="3E4CC569" w14:textId="77777777" w:rsidR="00DB6536" w:rsidRPr="00A31CF4" w:rsidRDefault="00DB6536" w:rsidP="00A31CF4">
      <w:pPr>
        <w:pStyle w:val="NormalWeb"/>
        <w:spacing w:line="276" w:lineRule="auto"/>
        <w:rPr>
          <w:rFonts w:ascii="Century Gothic" w:hAnsi="Century Gothic"/>
        </w:rPr>
      </w:pPr>
      <w:r w:rsidRPr="00A31CF4">
        <w:rPr>
          <w:rFonts w:ascii="Century Gothic" w:hAnsi="Century Gothic"/>
        </w:rPr>
        <w:t>Marxist thinkers, Bowles and Gintis argue that the education system help to maintain capitalist systems by following the correspondence principal, which explains the ways in which the education system mirrors the world of work. For example,   in school students are told the structure of their day, to obey the instructions of teachers and staff members and follow school procedures such as registration and lesson expectations. Similarly, in a workplace, employees are required to follow certain rules and procedures. Failure to comply with expectations can result in sanctions, job loss, or other consequences. In both environments, there are hierarchies that determine power dynamics, from immediate supervisors to company owners.</w:t>
      </w:r>
    </w:p>
    <w:p w14:paraId="223E17B3" w14:textId="77777777" w:rsidR="00DB6536" w:rsidRPr="00A31CF4" w:rsidRDefault="00DB6536" w:rsidP="00A31CF4">
      <w:pPr>
        <w:pStyle w:val="NormalWeb"/>
        <w:spacing w:line="276" w:lineRule="auto"/>
        <w:rPr>
          <w:rFonts w:ascii="Century Gothic" w:hAnsi="Century Gothic"/>
        </w:rPr>
      </w:pPr>
      <w:r w:rsidRPr="00A31CF4">
        <w:rPr>
          <w:rStyle w:val="Strong"/>
          <w:rFonts w:ascii="Century Gothic" w:hAnsi="Century Gothic"/>
        </w:rPr>
        <w:t>The Myth of Meritocracy</w:t>
      </w:r>
    </w:p>
    <w:p w14:paraId="431FFD9A" w14:textId="77777777" w:rsidR="00DB6536" w:rsidRPr="00A31CF4" w:rsidRDefault="00DB6536" w:rsidP="00A31CF4">
      <w:pPr>
        <w:pStyle w:val="NormalWeb"/>
        <w:spacing w:line="276" w:lineRule="auto"/>
        <w:rPr>
          <w:rFonts w:ascii="Century Gothic" w:hAnsi="Century Gothic"/>
        </w:rPr>
      </w:pPr>
      <w:r w:rsidRPr="00A31CF4">
        <w:rPr>
          <w:rFonts w:ascii="Century Gothic" w:hAnsi="Century Gothic"/>
        </w:rPr>
        <w:t xml:space="preserve">Functionalists argue that the education system is meritocratic, but Marxists believe this to be a myth. While hard work can lead to success, the education system favours the middle class in terms of language, cultural capital, and structure. This advantage perpetuates the belief that hard work is all that is required to achieve success. However, there are limits to what one can achieve based on their class, such as limited access to certain universities due to fees or location. This can perpetuate false class consciousness, where students are told they can achieve success despite these limitations. This also supports the capitalist system as it ensures that there are a steady flow of unqualified workers to provide labour whilst the owners continue </w:t>
      </w:r>
      <w:proofErr w:type="spellStart"/>
      <w:r w:rsidRPr="00A31CF4">
        <w:rPr>
          <w:rFonts w:ascii="Century Gothic" w:hAnsi="Century Gothic"/>
        </w:rPr>
        <w:t>t</w:t>
      </w:r>
      <w:proofErr w:type="spellEnd"/>
      <w:r w:rsidRPr="00A31CF4">
        <w:rPr>
          <w:rFonts w:ascii="Century Gothic" w:hAnsi="Century Gothic"/>
        </w:rPr>
        <w:t xml:space="preserve"> make profit.</w:t>
      </w:r>
    </w:p>
    <w:p w14:paraId="60581E21" w14:textId="77777777" w:rsidR="00F8228B" w:rsidRPr="00A31CF4" w:rsidRDefault="00F8228B" w:rsidP="00A31CF4">
      <w:pPr>
        <w:pStyle w:val="Heading3"/>
        <w:rPr>
          <w:rFonts w:ascii="Century Gothic" w:hAnsi="Century Gothic"/>
          <w:sz w:val="28"/>
          <w:szCs w:val="28"/>
        </w:rPr>
      </w:pPr>
      <w:r w:rsidRPr="00A31CF4">
        <w:rPr>
          <w:rFonts w:ascii="Century Gothic" w:hAnsi="Century Gothic"/>
          <w:color w:val="202020"/>
          <w:sz w:val="28"/>
          <w:szCs w:val="28"/>
        </w:rPr>
        <w:lastRenderedPageBreak/>
        <w:t>Criticisms</w:t>
      </w:r>
    </w:p>
    <w:p w14:paraId="24FCB4C0" w14:textId="77777777" w:rsidR="00F8228B" w:rsidRPr="00A31CF4" w:rsidRDefault="00F8228B" w:rsidP="00A31CF4">
      <w:pPr>
        <w:pStyle w:val="NormalWeb"/>
        <w:spacing w:line="276" w:lineRule="auto"/>
        <w:rPr>
          <w:rFonts w:ascii="Century Gothic" w:hAnsi="Century Gothic"/>
        </w:rPr>
      </w:pPr>
      <w:r w:rsidRPr="00A31CF4">
        <w:rPr>
          <w:rStyle w:val="Strong"/>
          <w:rFonts w:ascii="Century Gothic" w:hAnsi="Century Gothic"/>
        </w:rPr>
        <w:t>New Right Criticism</w:t>
      </w:r>
    </w:p>
    <w:p w14:paraId="0DAEED1D" w14:textId="77777777" w:rsidR="00F8228B" w:rsidRPr="00A31CF4" w:rsidRDefault="00F8228B" w:rsidP="00A31CF4">
      <w:pPr>
        <w:pStyle w:val="NormalWeb"/>
        <w:spacing w:line="276" w:lineRule="auto"/>
        <w:rPr>
          <w:rFonts w:ascii="Century Gothic" w:hAnsi="Century Gothic"/>
        </w:rPr>
      </w:pPr>
      <w:r w:rsidRPr="00A31CF4">
        <w:rPr>
          <w:rFonts w:ascii="Century Gothic" w:hAnsi="Century Gothic"/>
        </w:rPr>
        <w:t>New right thinkers, Chub and Moe, argue that the Marxist perspective is too limited in its focus on the working class. They believe that education is failing everyone and not preparing children to compete in a global job market. They argue that education should prepare students to work in a global environment rather than just a national one.</w:t>
      </w:r>
    </w:p>
    <w:p w14:paraId="0ACB3054" w14:textId="77777777" w:rsidR="00F8228B" w:rsidRPr="00A31CF4" w:rsidRDefault="00F8228B" w:rsidP="00A31CF4">
      <w:pPr>
        <w:pStyle w:val="NormalWeb"/>
        <w:spacing w:line="276" w:lineRule="auto"/>
        <w:rPr>
          <w:rFonts w:ascii="Century Gothic" w:hAnsi="Century Gothic"/>
        </w:rPr>
      </w:pPr>
      <w:r w:rsidRPr="00A31CF4">
        <w:rPr>
          <w:rStyle w:val="Strong"/>
          <w:rFonts w:ascii="Century Gothic" w:hAnsi="Century Gothic"/>
        </w:rPr>
        <w:t>Determinism: Neo Marxist Criticism</w:t>
      </w:r>
    </w:p>
    <w:p w14:paraId="3009C23C" w14:textId="77777777" w:rsidR="00F8228B" w:rsidRPr="00A31CF4" w:rsidRDefault="00F8228B" w:rsidP="00A31CF4">
      <w:pPr>
        <w:pStyle w:val="NormalWeb"/>
        <w:spacing w:line="276" w:lineRule="auto"/>
        <w:rPr>
          <w:rFonts w:ascii="Century Gothic" w:hAnsi="Century Gothic"/>
        </w:rPr>
      </w:pPr>
      <w:r w:rsidRPr="00A31CF4">
        <w:rPr>
          <w:rFonts w:ascii="Century Gothic" w:hAnsi="Century Gothic"/>
        </w:rPr>
        <w:t>Giroux rejects the view that the working class passively accept their position to become compliant workers. Evidence of anti-school subcultures suggest that thee hidden curriculum and correspondence principal have failed.</w:t>
      </w:r>
    </w:p>
    <w:p w14:paraId="016D48B9" w14:textId="77777777" w:rsidR="00F8228B" w:rsidRPr="00A31CF4" w:rsidRDefault="00F8228B" w:rsidP="00A31CF4">
      <w:pPr>
        <w:pStyle w:val="NormalWeb"/>
        <w:spacing w:line="276" w:lineRule="auto"/>
        <w:rPr>
          <w:rFonts w:ascii="Century Gothic" w:hAnsi="Century Gothic"/>
        </w:rPr>
      </w:pPr>
      <w:r w:rsidRPr="00A31CF4">
        <w:rPr>
          <w:rStyle w:val="Strong"/>
          <w:rFonts w:ascii="Century Gothic" w:hAnsi="Century Gothic"/>
        </w:rPr>
        <w:t>Social Democratic Criticism</w:t>
      </w:r>
    </w:p>
    <w:p w14:paraId="588B9B46" w14:textId="77777777" w:rsidR="00F8228B" w:rsidRPr="00A31CF4" w:rsidRDefault="00F8228B" w:rsidP="00A31CF4">
      <w:pPr>
        <w:pStyle w:val="NormalWeb"/>
        <w:spacing w:line="276" w:lineRule="auto"/>
        <w:rPr>
          <w:rFonts w:ascii="Century Gothic" w:hAnsi="Century Gothic"/>
        </w:rPr>
      </w:pPr>
      <w:r w:rsidRPr="00A31CF4">
        <w:rPr>
          <w:rFonts w:ascii="Century Gothic" w:hAnsi="Century Gothic"/>
        </w:rPr>
        <w:t xml:space="preserve">Halsey </w:t>
      </w:r>
      <w:proofErr w:type="spellStart"/>
      <w:r w:rsidRPr="00A31CF4">
        <w:rPr>
          <w:rFonts w:ascii="Century Gothic" w:hAnsi="Century Gothic"/>
        </w:rPr>
        <w:t>Floud</w:t>
      </w:r>
      <w:proofErr w:type="spellEnd"/>
      <w:r w:rsidRPr="00A31CF4">
        <w:rPr>
          <w:rFonts w:ascii="Century Gothic" w:hAnsi="Century Gothic"/>
        </w:rPr>
        <w:t xml:space="preserve"> and Martin challenge the Marxist view by suggesting that education policies and processes are in place to create a more equitable education system. Policies like comprehensive education, which abolished the 11 Plus and grammar schools, and the allocation of laptops and routers to disadvantaged students during the pandemic, are examples of steps taken to create a more equitable education system. These policies ensure that all students, regardless of their background, have access to the same quality of education.</w:t>
      </w:r>
    </w:p>
    <w:p w14:paraId="7ED0C3DD" w14:textId="77777777" w:rsidR="00F8228B" w:rsidRPr="00A31CF4" w:rsidRDefault="00F8228B" w:rsidP="00A31CF4">
      <w:pPr>
        <w:pStyle w:val="NormalWeb"/>
        <w:spacing w:line="276" w:lineRule="auto"/>
        <w:rPr>
          <w:rFonts w:ascii="Century Gothic" w:hAnsi="Century Gothic"/>
        </w:rPr>
      </w:pPr>
      <w:r w:rsidRPr="00A31CF4">
        <w:rPr>
          <w:rStyle w:val="Strong"/>
          <w:rFonts w:ascii="Century Gothic" w:hAnsi="Century Gothic"/>
        </w:rPr>
        <w:t>Willis' Study on Agency of Students:</w:t>
      </w:r>
    </w:p>
    <w:p w14:paraId="7B26BCD5" w14:textId="2DDFA95F" w:rsidR="00376124" w:rsidRPr="00A31CF4" w:rsidRDefault="00F8228B" w:rsidP="00A31CF4">
      <w:pPr>
        <w:pStyle w:val="NormalWeb"/>
        <w:spacing w:line="276" w:lineRule="auto"/>
        <w:rPr>
          <w:rFonts w:ascii="Century Gothic" w:hAnsi="Century Gothic"/>
          <w:sz w:val="32"/>
          <w:szCs w:val="32"/>
        </w:rPr>
      </w:pPr>
      <w:r w:rsidRPr="00A31CF4">
        <w:rPr>
          <w:rFonts w:ascii="Century Gothic" w:hAnsi="Century Gothic"/>
        </w:rPr>
        <w:t>Paul Willis' study, Learning to Labour, challenges the Marxist view that working-class students are passive and accepting of the hidden curriculum. The study examined 12 working-class boys from the Midlands and found that they had agency in making decisions about their future. The boys actively chose to follow their family traditions and pursue manual labour. This shows that the family had a greater influence on educational achievement and expectations than the education system.</w:t>
      </w:r>
    </w:p>
    <w:sectPr w:rsidR="00376124" w:rsidRPr="00A31CF4"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F49FB" w14:textId="77777777" w:rsidR="003E32DE" w:rsidRDefault="003E32DE">
      <w:pPr>
        <w:spacing w:after="0" w:line="240" w:lineRule="auto"/>
      </w:pPr>
      <w:r>
        <w:separator/>
      </w:r>
    </w:p>
  </w:endnote>
  <w:endnote w:type="continuationSeparator" w:id="0">
    <w:p w14:paraId="477174C7" w14:textId="77777777" w:rsidR="003E32DE" w:rsidRDefault="003E3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9F2F0" w14:textId="510A6D3D" w:rsidR="001216B9" w:rsidRDefault="001216B9" w:rsidP="00A73672">
    <w:pPr>
      <w:pStyle w:val="Footer"/>
      <w:framePr w:wrap="none" w:vAnchor="text" w:hAnchor="margin" w:xAlign="center" w:y="1"/>
      <w:rPr>
        <w:rStyle w:val="PageNumber"/>
      </w:rPr>
    </w:pPr>
    <w:r w:rsidRPr="273F601A">
      <w:rPr>
        <w:rStyle w:val="PageNumber"/>
      </w:rPr>
      <w:fldChar w:fldCharType="begin"/>
    </w:r>
    <w:r w:rsidRPr="273F601A">
      <w:rPr>
        <w:rStyle w:val="PageNumber"/>
      </w:rPr>
      <w:instrText xml:space="preserve"> PAGE </w:instrText>
    </w:r>
    <w:r w:rsidR="009E2076">
      <w:rPr>
        <w:rStyle w:val="PageNumber"/>
      </w:rPr>
      <w:fldChar w:fldCharType="separate"/>
    </w:r>
    <w:r w:rsidR="009E2076">
      <w:rPr>
        <w:rStyle w:val="PageNumber"/>
        <w:noProof/>
      </w:rPr>
      <w:t>- 5 -</w:t>
    </w:r>
    <w:r w:rsidRPr="273F601A">
      <w:rPr>
        <w:rStyle w:val="PageNumber"/>
      </w:rPr>
      <w:fldChar w:fldCharType="end"/>
    </w:r>
  </w:p>
  <w:p w14:paraId="17BA4339" w14:textId="5AC8BF4B" w:rsidR="001216B9" w:rsidRDefault="001216B9" w:rsidP="00A73672">
    <w:pPr>
      <w:pStyle w:val="Footer"/>
      <w:framePr w:wrap="none" w:vAnchor="text" w:hAnchor="margin" w:xAlign="center" w:y="1"/>
      <w:rPr>
        <w:rStyle w:val="PageNumber"/>
      </w:rPr>
    </w:pPr>
    <w:r w:rsidRPr="273F601A">
      <w:rPr>
        <w:rStyle w:val="PageNumber"/>
      </w:rPr>
      <w:fldChar w:fldCharType="begin"/>
    </w:r>
    <w:r w:rsidRPr="273F601A">
      <w:rPr>
        <w:rStyle w:val="PageNumber"/>
      </w:rPr>
      <w:instrText xml:space="preserve"> PAGE </w:instrText>
    </w:r>
    <w:r w:rsidR="009E2076">
      <w:rPr>
        <w:rStyle w:val="PageNumber"/>
      </w:rPr>
      <w:fldChar w:fldCharType="separate"/>
    </w:r>
    <w:r w:rsidR="009E2076">
      <w:rPr>
        <w:rStyle w:val="PageNumber"/>
        <w:noProof/>
      </w:rPr>
      <w:t>- 5 -</w:t>
    </w:r>
    <w:r w:rsidRPr="273F601A">
      <w:rPr>
        <w:rStyle w:val="PageNumber"/>
      </w:rPr>
      <w:fldChar w:fldCharType="end"/>
    </w:r>
  </w:p>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273F601A">
          <w:rPr>
            <w:rStyle w:val="PageNumber"/>
            <w:rFonts w:ascii="Arial" w:hAnsi="Arial" w:cs="Arial"/>
          </w:rPr>
          <w:fldChar w:fldCharType="begin"/>
        </w:r>
        <w:r w:rsidRPr="273F601A">
          <w:rPr>
            <w:rStyle w:val="PageNumber"/>
            <w:rFonts w:ascii="Arial" w:hAnsi="Arial" w:cs="Arial"/>
          </w:rPr>
          <w:instrText xml:space="preserve"> PAGE </w:instrText>
        </w:r>
        <w:r w:rsidRPr="273F601A">
          <w:rPr>
            <w:rStyle w:val="PageNumber"/>
            <w:rFonts w:ascii="Arial" w:hAnsi="Arial" w:cs="Arial"/>
          </w:rPr>
          <w:fldChar w:fldCharType="separate"/>
        </w:r>
        <w:r w:rsidR="273F601A" w:rsidRPr="273F601A">
          <w:rPr>
            <w:rStyle w:val="PageNumber"/>
            <w:rFonts w:ascii="Arial" w:hAnsi="Arial" w:cs="Arial"/>
          </w:rPr>
          <w:t>- 1 -</w:t>
        </w:r>
        <w:r w:rsidRPr="273F601A">
          <w:rPr>
            <w:rStyle w:val="PageNumber"/>
            <w:rFonts w:ascii="Arial" w:hAnsi="Arial" w:cs="Arial"/>
          </w:rPr>
          <w:fldChar w:fldCharType="end"/>
        </w:r>
      </w:p>
    </w:sdtContent>
  </w:sdt>
  <w:p w14:paraId="1A7AEB9B" w14:textId="0805DC0A" w:rsidR="00930F33" w:rsidRPr="009C3AF0" w:rsidRDefault="00930F33" w:rsidP="009E2076">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07A3A" w14:textId="77777777" w:rsidR="003E32DE" w:rsidRDefault="003E32DE">
      <w:pPr>
        <w:spacing w:after="0" w:line="240" w:lineRule="auto"/>
      </w:pPr>
      <w:r>
        <w:separator/>
      </w:r>
    </w:p>
  </w:footnote>
  <w:footnote w:type="continuationSeparator" w:id="0">
    <w:p w14:paraId="6726228A" w14:textId="77777777" w:rsidR="003E32DE" w:rsidRDefault="003E32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2001959356">
    <w:abstractNumId w:val="8"/>
  </w:num>
  <w:num w:numId="2" w16cid:durableId="1757627034">
    <w:abstractNumId w:val="6"/>
  </w:num>
  <w:num w:numId="3" w16cid:durableId="829370813">
    <w:abstractNumId w:val="5"/>
  </w:num>
  <w:num w:numId="4" w16cid:durableId="521214094">
    <w:abstractNumId w:val="4"/>
  </w:num>
  <w:num w:numId="5" w16cid:durableId="154296685">
    <w:abstractNumId w:val="7"/>
  </w:num>
  <w:num w:numId="6" w16cid:durableId="827332334">
    <w:abstractNumId w:val="3"/>
  </w:num>
  <w:num w:numId="7" w16cid:durableId="925335537">
    <w:abstractNumId w:val="2"/>
  </w:num>
  <w:num w:numId="8" w16cid:durableId="659118591">
    <w:abstractNumId w:val="1"/>
  </w:num>
  <w:num w:numId="9" w16cid:durableId="516624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376124"/>
    <w:rsid w:val="003E32DE"/>
    <w:rsid w:val="004A641F"/>
    <w:rsid w:val="004B593C"/>
    <w:rsid w:val="006E2A8C"/>
    <w:rsid w:val="007749AF"/>
    <w:rsid w:val="00794EBC"/>
    <w:rsid w:val="00930F33"/>
    <w:rsid w:val="009C3AF0"/>
    <w:rsid w:val="009E2076"/>
    <w:rsid w:val="00A12EE5"/>
    <w:rsid w:val="00A31CF4"/>
    <w:rsid w:val="00AA1D8D"/>
    <w:rsid w:val="00B47730"/>
    <w:rsid w:val="00BA4C2B"/>
    <w:rsid w:val="00BD0140"/>
    <w:rsid w:val="00C24502"/>
    <w:rsid w:val="00CB0664"/>
    <w:rsid w:val="00D57E81"/>
    <w:rsid w:val="00DB6536"/>
    <w:rsid w:val="00ED3244"/>
    <w:rsid w:val="00F8228B"/>
    <w:rsid w:val="00FC693F"/>
    <w:rsid w:val="00FF5099"/>
    <w:rsid w:val="273F601A"/>
    <w:rsid w:val="43A0C0C9"/>
    <w:rsid w:val="43F261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273F601A"/>
    <w:rPr>
      <w:lang w:val="en-GB"/>
    </w:rPr>
  </w:style>
  <w:style w:type="paragraph" w:styleId="Heading1">
    <w:name w:val="heading 1"/>
    <w:basedOn w:val="Normal"/>
    <w:next w:val="Normal"/>
    <w:link w:val="Heading1Char"/>
    <w:uiPriority w:val="9"/>
    <w:qFormat/>
    <w:rsid w:val="273F601A"/>
    <w:pPr>
      <w:keepNext/>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273F601A"/>
    <w:pPr>
      <w:keepNext/>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273F601A"/>
    <w:pPr>
      <w:keepNext/>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273F601A"/>
    <w:pPr>
      <w:keepNext/>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273F601A"/>
    <w:pPr>
      <w:keepNext/>
      <w:spacing w:before="200" w:after="0"/>
      <w:outlineLvl w:val="4"/>
    </w:pPr>
    <w:rPr>
      <w:rFonts w:asciiTheme="majorHAnsi" w:eastAsiaTheme="majorEastAsia" w:hAnsiTheme="majorHAnsi" w:cstheme="majorBidi"/>
      <w:color w:val="243F60"/>
    </w:rPr>
  </w:style>
  <w:style w:type="paragraph" w:styleId="Heading6">
    <w:name w:val="heading 6"/>
    <w:basedOn w:val="Normal"/>
    <w:next w:val="Normal"/>
    <w:link w:val="Heading6Char"/>
    <w:uiPriority w:val="9"/>
    <w:semiHidden/>
    <w:unhideWhenUsed/>
    <w:qFormat/>
    <w:rsid w:val="273F601A"/>
    <w:pPr>
      <w:keepNext/>
      <w:spacing w:before="200" w:after="0"/>
      <w:outlineLvl w:val="5"/>
    </w:pPr>
    <w:rPr>
      <w:rFonts w:asciiTheme="majorHAnsi" w:eastAsiaTheme="majorEastAsia" w:hAnsiTheme="majorHAnsi" w:cstheme="majorBidi"/>
      <w:i/>
      <w:iCs/>
      <w:color w:val="243F60"/>
    </w:rPr>
  </w:style>
  <w:style w:type="paragraph" w:styleId="Heading7">
    <w:name w:val="heading 7"/>
    <w:basedOn w:val="Normal"/>
    <w:next w:val="Normal"/>
    <w:link w:val="Heading7Char"/>
    <w:uiPriority w:val="9"/>
    <w:semiHidden/>
    <w:unhideWhenUsed/>
    <w:qFormat/>
    <w:rsid w:val="273F601A"/>
    <w:pPr>
      <w:keepNext/>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273F601A"/>
    <w:pPr>
      <w:keepNext/>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273F601A"/>
    <w:pPr>
      <w:keepNext/>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273F601A"/>
    <w:pPr>
      <w:tabs>
        <w:tab w:val="center" w:pos="4680"/>
        <w:tab w:val="right" w:pos="9360"/>
      </w:tabs>
      <w:spacing w:after="0"/>
    </w:pPr>
  </w:style>
  <w:style w:type="character" w:customStyle="1" w:styleId="HeaderChar">
    <w:name w:val="Header Char"/>
    <w:basedOn w:val="DefaultParagraphFont"/>
    <w:link w:val="Header"/>
    <w:uiPriority w:val="99"/>
    <w:rsid w:val="273F601A"/>
    <w:rPr>
      <w:noProof w:val="0"/>
      <w:lang w:val="en-GB"/>
    </w:rPr>
  </w:style>
  <w:style w:type="paragraph" w:styleId="Footer">
    <w:name w:val="footer"/>
    <w:basedOn w:val="Normal"/>
    <w:link w:val="FooterChar"/>
    <w:uiPriority w:val="99"/>
    <w:unhideWhenUsed/>
    <w:rsid w:val="273F601A"/>
    <w:pPr>
      <w:tabs>
        <w:tab w:val="center" w:pos="4680"/>
        <w:tab w:val="right" w:pos="9360"/>
      </w:tabs>
      <w:spacing w:after="0"/>
    </w:pPr>
  </w:style>
  <w:style w:type="character" w:customStyle="1" w:styleId="FooterChar">
    <w:name w:val="Footer Char"/>
    <w:basedOn w:val="DefaultParagraphFont"/>
    <w:link w:val="Footer"/>
    <w:uiPriority w:val="99"/>
    <w:rsid w:val="273F601A"/>
    <w:rPr>
      <w:noProof w:val="0"/>
      <w:lang w:val="en-GB"/>
    </w:rPr>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273F601A"/>
    <w:rPr>
      <w:rFonts w:asciiTheme="majorHAnsi" w:eastAsiaTheme="majorEastAsia" w:hAnsiTheme="majorHAnsi" w:cstheme="majorBidi"/>
      <w:b/>
      <w:bCs/>
      <w:noProof w:val="0"/>
      <w:color w:val="365F91" w:themeColor="accent1" w:themeShade="BF"/>
      <w:sz w:val="28"/>
      <w:szCs w:val="28"/>
      <w:lang w:val="en-GB"/>
    </w:rPr>
  </w:style>
  <w:style w:type="character" w:customStyle="1" w:styleId="Heading2Char">
    <w:name w:val="Heading 2 Char"/>
    <w:basedOn w:val="DefaultParagraphFont"/>
    <w:link w:val="Heading2"/>
    <w:uiPriority w:val="9"/>
    <w:rsid w:val="273F601A"/>
    <w:rPr>
      <w:rFonts w:asciiTheme="majorHAnsi" w:eastAsiaTheme="majorEastAsia" w:hAnsiTheme="majorHAnsi" w:cstheme="majorBidi"/>
      <w:b/>
      <w:bCs/>
      <w:noProof w:val="0"/>
      <w:color w:val="4F81BD" w:themeColor="accent1"/>
      <w:sz w:val="26"/>
      <w:szCs w:val="26"/>
      <w:lang w:val="en-GB"/>
    </w:rPr>
  </w:style>
  <w:style w:type="character" w:customStyle="1" w:styleId="Heading3Char">
    <w:name w:val="Heading 3 Char"/>
    <w:basedOn w:val="DefaultParagraphFont"/>
    <w:link w:val="Heading3"/>
    <w:uiPriority w:val="9"/>
    <w:rsid w:val="273F601A"/>
    <w:rPr>
      <w:rFonts w:asciiTheme="majorHAnsi" w:eastAsiaTheme="majorEastAsia" w:hAnsiTheme="majorHAnsi" w:cstheme="majorBidi"/>
      <w:b/>
      <w:bCs/>
      <w:noProof w:val="0"/>
      <w:color w:val="4F81BD" w:themeColor="accent1"/>
      <w:lang w:val="en-GB"/>
    </w:rPr>
  </w:style>
  <w:style w:type="paragraph" w:styleId="Title">
    <w:name w:val="Title"/>
    <w:basedOn w:val="Normal"/>
    <w:next w:val="Normal"/>
    <w:link w:val="TitleChar"/>
    <w:uiPriority w:val="10"/>
    <w:qFormat/>
    <w:rsid w:val="273F601A"/>
    <w:pPr>
      <w:spacing w:after="300"/>
      <w:contextualSpacing/>
    </w:pPr>
    <w:rPr>
      <w:rFonts w:asciiTheme="majorHAnsi" w:eastAsiaTheme="majorEastAsia" w:hAnsiTheme="majorHAnsi" w:cstheme="majorBidi"/>
      <w:color w:val="17365D" w:themeColor="text2" w:themeShade="BF"/>
      <w:sz w:val="52"/>
      <w:szCs w:val="52"/>
    </w:rPr>
  </w:style>
  <w:style w:type="character" w:customStyle="1" w:styleId="TitleChar">
    <w:name w:val="Title Char"/>
    <w:basedOn w:val="DefaultParagraphFont"/>
    <w:link w:val="Title"/>
    <w:uiPriority w:val="10"/>
    <w:rsid w:val="273F601A"/>
    <w:rPr>
      <w:rFonts w:asciiTheme="majorHAnsi" w:eastAsiaTheme="majorEastAsia" w:hAnsiTheme="majorHAnsi" w:cstheme="majorBidi"/>
      <w:noProof w:val="0"/>
      <w:color w:val="17365D" w:themeColor="text2" w:themeShade="BF"/>
      <w:sz w:val="52"/>
      <w:szCs w:val="52"/>
      <w:lang w:val="en-GB"/>
    </w:rPr>
  </w:style>
  <w:style w:type="paragraph" w:styleId="Subtitle">
    <w:name w:val="Subtitle"/>
    <w:basedOn w:val="Normal"/>
    <w:next w:val="Normal"/>
    <w:link w:val="SubtitleChar"/>
    <w:uiPriority w:val="11"/>
    <w:qFormat/>
    <w:rsid w:val="273F601A"/>
    <w:rPr>
      <w:rFonts w:asciiTheme="majorHAnsi" w:eastAsiaTheme="majorEastAsia" w:hAnsiTheme="majorHAnsi" w:cstheme="majorBidi"/>
      <w:i/>
      <w:iCs/>
      <w:color w:val="4F81BD" w:themeColor="accent1"/>
      <w:sz w:val="24"/>
      <w:szCs w:val="24"/>
    </w:rPr>
  </w:style>
  <w:style w:type="character" w:customStyle="1" w:styleId="SubtitleChar">
    <w:name w:val="Subtitle Char"/>
    <w:basedOn w:val="DefaultParagraphFont"/>
    <w:link w:val="Subtitle"/>
    <w:uiPriority w:val="11"/>
    <w:rsid w:val="273F601A"/>
    <w:rPr>
      <w:rFonts w:asciiTheme="majorHAnsi" w:eastAsiaTheme="majorEastAsia" w:hAnsiTheme="majorHAnsi" w:cstheme="majorBidi"/>
      <w:i/>
      <w:iCs/>
      <w:noProof w:val="0"/>
      <w:color w:val="4F81BD" w:themeColor="accent1"/>
      <w:sz w:val="24"/>
      <w:szCs w:val="24"/>
      <w:lang w:val="en-GB"/>
    </w:rPr>
  </w:style>
  <w:style w:type="paragraph" w:styleId="ListParagraph">
    <w:name w:val="List Paragraph"/>
    <w:basedOn w:val="Normal"/>
    <w:uiPriority w:val="34"/>
    <w:qFormat/>
    <w:rsid w:val="273F601A"/>
    <w:pPr>
      <w:ind w:left="720"/>
      <w:contextualSpacing/>
    </w:pPr>
  </w:style>
  <w:style w:type="paragraph" w:styleId="BodyText">
    <w:name w:val="Body Text"/>
    <w:basedOn w:val="Normal"/>
    <w:link w:val="BodyTextChar"/>
    <w:uiPriority w:val="99"/>
    <w:unhideWhenUsed/>
    <w:rsid w:val="273F601A"/>
    <w:pPr>
      <w:spacing w:after="120"/>
    </w:pPr>
  </w:style>
  <w:style w:type="character" w:customStyle="1" w:styleId="BodyTextChar">
    <w:name w:val="Body Text Char"/>
    <w:basedOn w:val="DefaultParagraphFont"/>
    <w:link w:val="BodyText"/>
    <w:uiPriority w:val="99"/>
    <w:rsid w:val="273F601A"/>
    <w:rPr>
      <w:noProof w:val="0"/>
      <w:lang w:val="en-GB"/>
    </w:rPr>
  </w:style>
  <w:style w:type="paragraph" w:styleId="BodyText2">
    <w:name w:val="Body Text 2"/>
    <w:basedOn w:val="Normal"/>
    <w:link w:val="BodyText2Char"/>
    <w:uiPriority w:val="99"/>
    <w:unhideWhenUsed/>
    <w:rsid w:val="273F601A"/>
    <w:pPr>
      <w:spacing w:after="120"/>
    </w:pPr>
  </w:style>
  <w:style w:type="character" w:customStyle="1" w:styleId="BodyText2Char">
    <w:name w:val="Body Text 2 Char"/>
    <w:basedOn w:val="DefaultParagraphFont"/>
    <w:link w:val="BodyText2"/>
    <w:uiPriority w:val="99"/>
    <w:rsid w:val="273F601A"/>
    <w:rPr>
      <w:noProof w:val="0"/>
      <w:lang w:val="en-GB"/>
    </w:rPr>
  </w:style>
  <w:style w:type="paragraph" w:styleId="BodyText3">
    <w:name w:val="Body Text 3"/>
    <w:basedOn w:val="Normal"/>
    <w:link w:val="BodyText3Char"/>
    <w:uiPriority w:val="99"/>
    <w:unhideWhenUsed/>
    <w:rsid w:val="273F601A"/>
    <w:pPr>
      <w:spacing w:after="120"/>
    </w:pPr>
    <w:rPr>
      <w:sz w:val="16"/>
      <w:szCs w:val="16"/>
    </w:rPr>
  </w:style>
  <w:style w:type="character" w:customStyle="1" w:styleId="BodyText3Char">
    <w:name w:val="Body Text 3 Char"/>
    <w:basedOn w:val="DefaultParagraphFont"/>
    <w:link w:val="BodyText3"/>
    <w:uiPriority w:val="99"/>
    <w:rsid w:val="273F601A"/>
    <w:rPr>
      <w:noProof w:val="0"/>
      <w:sz w:val="16"/>
      <w:szCs w:val="16"/>
      <w:lang w:val="en-GB"/>
    </w:rPr>
  </w:style>
  <w:style w:type="paragraph" w:styleId="List">
    <w:name w:val="List"/>
    <w:basedOn w:val="Normal"/>
    <w:uiPriority w:val="99"/>
    <w:unhideWhenUsed/>
    <w:rsid w:val="273F601A"/>
    <w:pPr>
      <w:ind w:left="360" w:hanging="360"/>
      <w:contextualSpacing/>
    </w:pPr>
  </w:style>
  <w:style w:type="paragraph" w:styleId="List2">
    <w:name w:val="List 2"/>
    <w:basedOn w:val="Normal"/>
    <w:uiPriority w:val="99"/>
    <w:unhideWhenUsed/>
    <w:rsid w:val="273F601A"/>
    <w:pPr>
      <w:ind w:left="720" w:hanging="360"/>
      <w:contextualSpacing/>
    </w:pPr>
  </w:style>
  <w:style w:type="paragraph" w:styleId="List3">
    <w:name w:val="List 3"/>
    <w:basedOn w:val="Normal"/>
    <w:uiPriority w:val="99"/>
    <w:unhideWhenUsed/>
    <w:rsid w:val="273F601A"/>
    <w:pPr>
      <w:ind w:left="1080" w:hanging="360"/>
      <w:contextualSpacing/>
    </w:pPr>
  </w:style>
  <w:style w:type="paragraph" w:styleId="ListBullet">
    <w:name w:val="List Bullet"/>
    <w:basedOn w:val="Normal"/>
    <w:uiPriority w:val="99"/>
    <w:unhideWhenUsed/>
    <w:rsid w:val="273F601A"/>
    <w:pPr>
      <w:numPr>
        <w:numId w:val="1"/>
      </w:numPr>
      <w:contextualSpacing/>
    </w:pPr>
  </w:style>
  <w:style w:type="paragraph" w:styleId="ListBullet2">
    <w:name w:val="List Bullet 2"/>
    <w:basedOn w:val="Normal"/>
    <w:uiPriority w:val="99"/>
    <w:unhideWhenUsed/>
    <w:rsid w:val="273F601A"/>
    <w:pPr>
      <w:numPr>
        <w:numId w:val="2"/>
      </w:numPr>
      <w:contextualSpacing/>
    </w:pPr>
  </w:style>
  <w:style w:type="paragraph" w:styleId="ListBullet3">
    <w:name w:val="List Bullet 3"/>
    <w:basedOn w:val="Normal"/>
    <w:uiPriority w:val="99"/>
    <w:unhideWhenUsed/>
    <w:rsid w:val="273F601A"/>
    <w:pPr>
      <w:numPr>
        <w:numId w:val="3"/>
      </w:numPr>
      <w:contextualSpacing/>
    </w:pPr>
  </w:style>
  <w:style w:type="paragraph" w:styleId="ListNumber">
    <w:name w:val="List Number"/>
    <w:basedOn w:val="Normal"/>
    <w:uiPriority w:val="99"/>
    <w:unhideWhenUsed/>
    <w:rsid w:val="273F601A"/>
    <w:pPr>
      <w:numPr>
        <w:numId w:val="5"/>
      </w:numPr>
      <w:contextualSpacing/>
    </w:pPr>
  </w:style>
  <w:style w:type="paragraph" w:styleId="ListNumber2">
    <w:name w:val="List Number 2"/>
    <w:basedOn w:val="Normal"/>
    <w:uiPriority w:val="99"/>
    <w:unhideWhenUsed/>
    <w:rsid w:val="273F601A"/>
    <w:pPr>
      <w:numPr>
        <w:numId w:val="6"/>
      </w:numPr>
      <w:contextualSpacing/>
    </w:pPr>
  </w:style>
  <w:style w:type="paragraph" w:styleId="ListNumber3">
    <w:name w:val="List Number 3"/>
    <w:basedOn w:val="Normal"/>
    <w:uiPriority w:val="99"/>
    <w:unhideWhenUsed/>
    <w:rsid w:val="273F601A"/>
    <w:pPr>
      <w:numPr>
        <w:numId w:val="7"/>
      </w:numPr>
      <w:contextualSpacing/>
    </w:pPr>
  </w:style>
  <w:style w:type="paragraph" w:styleId="ListContinue">
    <w:name w:val="List Continue"/>
    <w:basedOn w:val="Normal"/>
    <w:uiPriority w:val="99"/>
    <w:unhideWhenUsed/>
    <w:rsid w:val="273F601A"/>
    <w:pPr>
      <w:spacing w:after="120"/>
      <w:ind w:left="360"/>
      <w:contextualSpacing/>
    </w:pPr>
  </w:style>
  <w:style w:type="paragraph" w:styleId="ListContinue2">
    <w:name w:val="List Continue 2"/>
    <w:basedOn w:val="Normal"/>
    <w:uiPriority w:val="99"/>
    <w:unhideWhenUsed/>
    <w:rsid w:val="273F601A"/>
    <w:pPr>
      <w:spacing w:after="120"/>
      <w:ind w:left="720"/>
      <w:contextualSpacing/>
    </w:pPr>
  </w:style>
  <w:style w:type="paragraph" w:styleId="ListContinue3">
    <w:name w:val="List Continue 3"/>
    <w:basedOn w:val="Normal"/>
    <w:uiPriority w:val="99"/>
    <w:unhideWhenUsed/>
    <w:rsid w:val="273F601A"/>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273F601A"/>
    <w:rPr>
      <w:i/>
      <w:iCs/>
      <w:color w:val="000000" w:themeColor="text1"/>
    </w:rPr>
  </w:style>
  <w:style w:type="character" w:customStyle="1" w:styleId="QuoteChar">
    <w:name w:val="Quote Char"/>
    <w:basedOn w:val="DefaultParagraphFont"/>
    <w:link w:val="Quote"/>
    <w:uiPriority w:val="29"/>
    <w:rsid w:val="273F601A"/>
    <w:rPr>
      <w:i/>
      <w:iCs/>
      <w:noProof w:val="0"/>
      <w:color w:val="000000" w:themeColor="text1"/>
      <w:lang w:val="en-GB"/>
    </w:rPr>
  </w:style>
  <w:style w:type="character" w:customStyle="1" w:styleId="Heading4Char">
    <w:name w:val="Heading 4 Char"/>
    <w:basedOn w:val="DefaultParagraphFont"/>
    <w:link w:val="Heading4"/>
    <w:uiPriority w:val="9"/>
    <w:semiHidden/>
    <w:rsid w:val="273F601A"/>
    <w:rPr>
      <w:rFonts w:asciiTheme="majorHAnsi" w:eastAsiaTheme="majorEastAsia" w:hAnsiTheme="majorHAnsi" w:cstheme="majorBidi"/>
      <w:b/>
      <w:bCs/>
      <w:i/>
      <w:iCs/>
      <w:noProof w:val="0"/>
      <w:color w:val="4F81BD" w:themeColor="accent1"/>
      <w:lang w:val="en-GB"/>
    </w:rPr>
  </w:style>
  <w:style w:type="character" w:customStyle="1" w:styleId="Heading5Char">
    <w:name w:val="Heading 5 Char"/>
    <w:basedOn w:val="DefaultParagraphFont"/>
    <w:link w:val="Heading5"/>
    <w:uiPriority w:val="9"/>
    <w:semiHidden/>
    <w:rsid w:val="273F601A"/>
    <w:rPr>
      <w:rFonts w:asciiTheme="majorHAnsi" w:eastAsiaTheme="majorEastAsia" w:hAnsiTheme="majorHAnsi" w:cstheme="majorBidi"/>
      <w:noProof w:val="0"/>
      <w:color w:val="243F60"/>
      <w:lang w:val="en-GB"/>
    </w:rPr>
  </w:style>
  <w:style w:type="character" w:customStyle="1" w:styleId="Heading6Char">
    <w:name w:val="Heading 6 Char"/>
    <w:basedOn w:val="DefaultParagraphFont"/>
    <w:link w:val="Heading6"/>
    <w:uiPriority w:val="9"/>
    <w:semiHidden/>
    <w:rsid w:val="273F601A"/>
    <w:rPr>
      <w:rFonts w:asciiTheme="majorHAnsi" w:eastAsiaTheme="majorEastAsia" w:hAnsiTheme="majorHAnsi" w:cstheme="majorBidi"/>
      <w:i/>
      <w:iCs/>
      <w:noProof w:val="0"/>
      <w:color w:val="243F60"/>
      <w:lang w:val="en-GB"/>
    </w:rPr>
  </w:style>
  <w:style w:type="character" w:customStyle="1" w:styleId="Heading7Char">
    <w:name w:val="Heading 7 Char"/>
    <w:basedOn w:val="DefaultParagraphFont"/>
    <w:link w:val="Heading7"/>
    <w:uiPriority w:val="9"/>
    <w:semiHidden/>
    <w:rsid w:val="273F601A"/>
    <w:rPr>
      <w:rFonts w:asciiTheme="majorHAnsi" w:eastAsiaTheme="majorEastAsia" w:hAnsiTheme="majorHAnsi" w:cstheme="majorBidi"/>
      <w:i/>
      <w:iCs/>
      <w:noProof w:val="0"/>
      <w:color w:val="404040" w:themeColor="text1" w:themeTint="BF"/>
      <w:lang w:val="en-GB"/>
    </w:rPr>
  </w:style>
  <w:style w:type="character" w:customStyle="1" w:styleId="Heading8Char">
    <w:name w:val="Heading 8 Char"/>
    <w:basedOn w:val="DefaultParagraphFont"/>
    <w:link w:val="Heading8"/>
    <w:uiPriority w:val="9"/>
    <w:semiHidden/>
    <w:rsid w:val="273F601A"/>
    <w:rPr>
      <w:rFonts w:asciiTheme="majorHAnsi" w:eastAsiaTheme="majorEastAsia" w:hAnsiTheme="majorHAnsi" w:cstheme="majorBidi"/>
      <w:noProof w:val="0"/>
      <w:color w:val="4F81BD" w:themeColor="accent1"/>
      <w:sz w:val="20"/>
      <w:szCs w:val="20"/>
      <w:lang w:val="en-GB"/>
    </w:rPr>
  </w:style>
  <w:style w:type="character" w:customStyle="1" w:styleId="Heading9Char">
    <w:name w:val="Heading 9 Char"/>
    <w:basedOn w:val="DefaultParagraphFont"/>
    <w:link w:val="Heading9"/>
    <w:uiPriority w:val="9"/>
    <w:semiHidden/>
    <w:rsid w:val="273F601A"/>
    <w:rPr>
      <w:rFonts w:asciiTheme="majorHAnsi" w:eastAsiaTheme="majorEastAsia" w:hAnsiTheme="majorHAnsi" w:cstheme="majorBidi"/>
      <w:i/>
      <w:iCs/>
      <w:noProof w:val="0"/>
      <w:color w:val="404040" w:themeColor="text1" w:themeTint="BF"/>
      <w:sz w:val="20"/>
      <w:szCs w:val="20"/>
      <w:lang w:val="en-GB"/>
    </w:rPr>
  </w:style>
  <w:style w:type="paragraph" w:styleId="Caption">
    <w:name w:val="caption"/>
    <w:basedOn w:val="Normal"/>
    <w:next w:val="Normal"/>
    <w:uiPriority w:val="35"/>
    <w:semiHidden/>
    <w:unhideWhenUsed/>
    <w:qFormat/>
    <w:rsid w:val="273F601A"/>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273F601A"/>
    <w:pP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273F601A"/>
    <w:rPr>
      <w:b/>
      <w:bCs/>
      <w:i/>
      <w:iCs/>
      <w:noProof w:val="0"/>
      <w:color w:val="4F81BD" w:themeColor="accent1"/>
      <w:lang w:val="en-GB"/>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273F601A"/>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 w:type="paragraph" w:styleId="TOC1">
    <w:name w:val="toc 1"/>
    <w:basedOn w:val="Normal"/>
    <w:next w:val="Normal"/>
    <w:uiPriority w:val="39"/>
    <w:unhideWhenUsed/>
    <w:rsid w:val="273F601A"/>
    <w:pPr>
      <w:spacing w:after="100"/>
    </w:pPr>
  </w:style>
  <w:style w:type="paragraph" w:styleId="TOC2">
    <w:name w:val="toc 2"/>
    <w:basedOn w:val="Normal"/>
    <w:next w:val="Normal"/>
    <w:uiPriority w:val="39"/>
    <w:unhideWhenUsed/>
    <w:rsid w:val="273F601A"/>
    <w:pPr>
      <w:spacing w:after="100"/>
      <w:ind w:left="220"/>
    </w:pPr>
  </w:style>
  <w:style w:type="paragraph" w:styleId="TOC3">
    <w:name w:val="toc 3"/>
    <w:basedOn w:val="Normal"/>
    <w:next w:val="Normal"/>
    <w:uiPriority w:val="39"/>
    <w:unhideWhenUsed/>
    <w:rsid w:val="273F601A"/>
    <w:pPr>
      <w:spacing w:after="100"/>
      <w:ind w:left="440"/>
    </w:pPr>
  </w:style>
  <w:style w:type="paragraph" w:styleId="TOC4">
    <w:name w:val="toc 4"/>
    <w:basedOn w:val="Normal"/>
    <w:next w:val="Normal"/>
    <w:uiPriority w:val="39"/>
    <w:unhideWhenUsed/>
    <w:rsid w:val="273F601A"/>
    <w:pPr>
      <w:spacing w:after="100"/>
      <w:ind w:left="660"/>
    </w:pPr>
  </w:style>
  <w:style w:type="paragraph" w:styleId="TOC5">
    <w:name w:val="toc 5"/>
    <w:basedOn w:val="Normal"/>
    <w:next w:val="Normal"/>
    <w:uiPriority w:val="39"/>
    <w:unhideWhenUsed/>
    <w:rsid w:val="273F601A"/>
    <w:pPr>
      <w:spacing w:after="100"/>
      <w:ind w:left="880"/>
    </w:pPr>
  </w:style>
  <w:style w:type="paragraph" w:styleId="TOC6">
    <w:name w:val="toc 6"/>
    <w:basedOn w:val="Normal"/>
    <w:next w:val="Normal"/>
    <w:uiPriority w:val="39"/>
    <w:unhideWhenUsed/>
    <w:rsid w:val="273F601A"/>
    <w:pPr>
      <w:spacing w:after="100"/>
      <w:ind w:left="1100"/>
    </w:pPr>
  </w:style>
  <w:style w:type="paragraph" w:styleId="TOC7">
    <w:name w:val="toc 7"/>
    <w:basedOn w:val="Normal"/>
    <w:next w:val="Normal"/>
    <w:uiPriority w:val="39"/>
    <w:unhideWhenUsed/>
    <w:rsid w:val="273F601A"/>
    <w:pPr>
      <w:spacing w:after="100"/>
      <w:ind w:left="1320"/>
    </w:pPr>
  </w:style>
  <w:style w:type="paragraph" w:styleId="TOC8">
    <w:name w:val="toc 8"/>
    <w:basedOn w:val="Normal"/>
    <w:next w:val="Normal"/>
    <w:uiPriority w:val="39"/>
    <w:unhideWhenUsed/>
    <w:rsid w:val="273F601A"/>
    <w:pPr>
      <w:spacing w:after="100"/>
      <w:ind w:left="1540"/>
    </w:pPr>
  </w:style>
  <w:style w:type="paragraph" w:styleId="TOC9">
    <w:name w:val="toc 9"/>
    <w:basedOn w:val="Normal"/>
    <w:next w:val="Normal"/>
    <w:uiPriority w:val="39"/>
    <w:unhideWhenUsed/>
    <w:rsid w:val="273F601A"/>
    <w:pPr>
      <w:spacing w:after="100"/>
      <w:ind w:left="1760"/>
    </w:pPr>
  </w:style>
  <w:style w:type="paragraph" w:styleId="EndnoteText">
    <w:name w:val="endnote text"/>
    <w:basedOn w:val="Normal"/>
    <w:link w:val="EndnoteTextChar"/>
    <w:uiPriority w:val="99"/>
    <w:semiHidden/>
    <w:unhideWhenUsed/>
    <w:rsid w:val="273F601A"/>
    <w:pPr>
      <w:spacing w:after="0"/>
    </w:pPr>
    <w:rPr>
      <w:sz w:val="20"/>
      <w:szCs w:val="20"/>
    </w:rPr>
  </w:style>
  <w:style w:type="character" w:customStyle="1" w:styleId="EndnoteTextChar">
    <w:name w:val="Endnote Text Char"/>
    <w:basedOn w:val="DefaultParagraphFont"/>
    <w:link w:val="EndnoteText"/>
    <w:uiPriority w:val="99"/>
    <w:semiHidden/>
    <w:rsid w:val="273F601A"/>
    <w:rPr>
      <w:noProof w:val="0"/>
      <w:sz w:val="20"/>
      <w:szCs w:val="20"/>
      <w:lang w:val="en-GB"/>
    </w:rPr>
  </w:style>
  <w:style w:type="paragraph" w:styleId="FootnoteText">
    <w:name w:val="footnote text"/>
    <w:basedOn w:val="Normal"/>
    <w:link w:val="FootnoteTextChar"/>
    <w:uiPriority w:val="99"/>
    <w:semiHidden/>
    <w:unhideWhenUsed/>
    <w:rsid w:val="273F601A"/>
    <w:pPr>
      <w:spacing w:after="0"/>
    </w:pPr>
    <w:rPr>
      <w:sz w:val="20"/>
      <w:szCs w:val="20"/>
    </w:rPr>
  </w:style>
  <w:style w:type="character" w:customStyle="1" w:styleId="FootnoteTextChar">
    <w:name w:val="Footnote Text Char"/>
    <w:basedOn w:val="DefaultParagraphFont"/>
    <w:link w:val="FootnoteText"/>
    <w:uiPriority w:val="99"/>
    <w:semiHidden/>
    <w:rsid w:val="273F601A"/>
    <w:rPr>
      <w:noProof w:val="0"/>
      <w:sz w:val="20"/>
      <w:szCs w:val="20"/>
      <w:lang w:val="en-GB"/>
    </w:rPr>
  </w:style>
  <w:style w:type="paragraph" w:styleId="NormalWeb">
    <w:name w:val="Normal (Web)"/>
    <w:basedOn w:val="Normal"/>
    <w:uiPriority w:val="99"/>
    <w:unhideWhenUsed/>
    <w:rsid w:val="00DB653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565777">
      <w:bodyDiv w:val="1"/>
      <w:marLeft w:val="0"/>
      <w:marRight w:val="0"/>
      <w:marTop w:val="0"/>
      <w:marBottom w:val="0"/>
      <w:divBdr>
        <w:top w:val="none" w:sz="0" w:space="0" w:color="auto"/>
        <w:left w:val="none" w:sz="0" w:space="0" w:color="auto"/>
        <w:bottom w:val="none" w:sz="0" w:space="0" w:color="auto"/>
        <w:right w:val="none" w:sz="0" w:space="0" w:color="auto"/>
      </w:divBdr>
    </w:div>
    <w:div w:id="976256615">
      <w:bodyDiv w:val="1"/>
      <w:marLeft w:val="0"/>
      <w:marRight w:val="0"/>
      <w:marTop w:val="0"/>
      <w:marBottom w:val="0"/>
      <w:divBdr>
        <w:top w:val="none" w:sz="0" w:space="0" w:color="auto"/>
        <w:left w:val="none" w:sz="0" w:space="0" w:color="auto"/>
        <w:bottom w:val="none" w:sz="0" w:space="0" w:color="auto"/>
        <w:right w:val="none" w:sz="0" w:space="0" w:color="auto"/>
      </w:divBdr>
    </w:div>
    <w:div w:id="1025402973">
      <w:bodyDiv w:val="1"/>
      <w:marLeft w:val="0"/>
      <w:marRight w:val="0"/>
      <w:marTop w:val="0"/>
      <w:marBottom w:val="0"/>
      <w:divBdr>
        <w:top w:val="none" w:sz="0" w:space="0" w:color="auto"/>
        <w:left w:val="none" w:sz="0" w:space="0" w:color="auto"/>
        <w:bottom w:val="none" w:sz="0" w:space="0" w:color="auto"/>
        <w:right w:val="none" w:sz="0" w:space="0" w:color="auto"/>
      </w:divBdr>
    </w:div>
    <w:div w:id="1487866585">
      <w:bodyDiv w:val="1"/>
      <w:marLeft w:val="0"/>
      <w:marRight w:val="0"/>
      <w:marTop w:val="0"/>
      <w:marBottom w:val="0"/>
      <w:divBdr>
        <w:top w:val="none" w:sz="0" w:space="0" w:color="auto"/>
        <w:left w:val="none" w:sz="0" w:space="0" w:color="auto"/>
        <w:bottom w:val="none" w:sz="0" w:space="0" w:color="auto"/>
        <w:right w:val="none" w:sz="0" w:space="0" w:color="auto"/>
      </w:divBdr>
    </w:div>
    <w:div w:id="1646857486">
      <w:bodyDiv w:val="1"/>
      <w:marLeft w:val="0"/>
      <w:marRight w:val="0"/>
      <w:marTop w:val="0"/>
      <w:marBottom w:val="0"/>
      <w:divBdr>
        <w:top w:val="none" w:sz="0" w:space="0" w:color="auto"/>
        <w:left w:val="none" w:sz="0" w:space="0" w:color="auto"/>
        <w:bottom w:val="none" w:sz="0" w:space="0" w:color="auto"/>
        <w:right w:val="none" w:sz="0" w:space="0" w:color="auto"/>
      </w:divBdr>
    </w:div>
    <w:div w:id="2029676978">
      <w:bodyDiv w:val="1"/>
      <w:marLeft w:val="0"/>
      <w:marRight w:val="0"/>
      <w:marTop w:val="0"/>
      <w:marBottom w:val="0"/>
      <w:divBdr>
        <w:top w:val="none" w:sz="0" w:space="0" w:color="auto"/>
        <w:left w:val="none" w:sz="0" w:space="0" w:color="auto"/>
        <w:bottom w:val="none" w:sz="0" w:space="0" w:color="auto"/>
        <w:right w:val="none" w:sz="0" w:space="0" w:color="auto"/>
      </w:divBdr>
    </w:div>
    <w:div w:id="20466391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1339</Words>
  <Characters>7638</Characters>
  <Application>Microsoft Office Word</Application>
  <DocSecurity>0</DocSecurity>
  <Lines>63</Lines>
  <Paragraphs>17</Paragraphs>
  <ScaleCrop>false</ScaleCrop>
  <Manager/>
  <Company/>
  <LinksUpToDate>false</LinksUpToDate>
  <CharactersWithSpaces>8960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Kimberley Constable</cp:lastModifiedBy>
  <cp:revision>15</cp:revision>
  <dcterms:created xsi:type="dcterms:W3CDTF">2019-09-10T23:59:00Z</dcterms:created>
  <dcterms:modified xsi:type="dcterms:W3CDTF">2023-03-31T13:31:00Z</dcterms:modified>
  <cp:category/>
</cp:coreProperties>
</file>